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3" w:rsidRPr="00825043" w:rsidRDefault="007A69DC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01A">
        <w:rPr>
          <w:rStyle w:val="fontstyle01"/>
          <w:sz w:val="28"/>
          <w:szCs w:val="28"/>
        </w:rPr>
        <w:t xml:space="preserve">ФОРМЫ </w:t>
      </w:r>
      <w:r>
        <w:rPr>
          <w:rStyle w:val="fontstyle01"/>
          <w:sz w:val="28"/>
          <w:szCs w:val="28"/>
        </w:rPr>
        <w:t xml:space="preserve">И КРИТЕРИИ </w:t>
      </w:r>
      <w:r w:rsidRPr="00FF501A">
        <w:rPr>
          <w:rStyle w:val="fontstyle01"/>
          <w:sz w:val="28"/>
          <w:szCs w:val="28"/>
        </w:rPr>
        <w:t>ОТБОРА</w:t>
      </w:r>
      <w:r w:rsidRPr="00FF501A">
        <w:rPr>
          <w:b/>
          <w:bCs/>
          <w:color w:val="000000"/>
          <w:sz w:val="28"/>
          <w:szCs w:val="28"/>
        </w:rPr>
        <w:br/>
      </w:r>
      <w:r w:rsidRPr="00FF501A">
        <w:rPr>
          <w:rStyle w:val="fontstyle01"/>
          <w:sz w:val="28"/>
          <w:szCs w:val="28"/>
        </w:rPr>
        <w:t xml:space="preserve">поступающих в МБУДО «ДШИ № 9» с целью обучения по дополнительным </w:t>
      </w:r>
      <w:proofErr w:type="spellStart"/>
      <w:r w:rsidRPr="00FF501A">
        <w:rPr>
          <w:rStyle w:val="fontstyle01"/>
          <w:sz w:val="28"/>
          <w:szCs w:val="28"/>
        </w:rPr>
        <w:t>предпрофессиональным</w:t>
      </w:r>
      <w:proofErr w:type="spellEnd"/>
      <w:r w:rsidRPr="00FF501A">
        <w:rPr>
          <w:rStyle w:val="fontstyle01"/>
          <w:sz w:val="28"/>
          <w:szCs w:val="28"/>
        </w:rPr>
        <w:t xml:space="preserve"> программам в области</w:t>
      </w:r>
      <w:r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изобразительного искусства</w:t>
      </w:r>
      <w:r w:rsidR="00825043" w:rsidRPr="00FF5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«Живопись», «Дизайн» и </w:t>
      </w:r>
      <w:r w:rsidR="00825043" w:rsidRPr="00FF5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01A">
        <w:rPr>
          <w:rStyle w:val="fontstyle01"/>
          <w:sz w:val="28"/>
          <w:szCs w:val="28"/>
        </w:rPr>
        <w:t>дополнительн</w:t>
      </w:r>
      <w:r>
        <w:rPr>
          <w:rStyle w:val="fontstyle01"/>
          <w:sz w:val="28"/>
          <w:szCs w:val="28"/>
        </w:rPr>
        <w:t>ой</w:t>
      </w:r>
      <w:r w:rsidRPr="00FF501A">
        <w:rPr>
          <w:rStyle w:val="fontstyle01"/>
          <w:sz w:val="28"/>
          <w:szCs w:val="28"/>
        </w:rPr>
        <w:t xml:space="preserve"> </w:t>
      </w:r>
      <w:proofErr w:type="spellStart"/>
      <w:r w:rsidRPr="00FF501A">
        <w:rPr>
          <w:rStyle w:val="fontstyle01"/>
          <w:sz w:val="28"/>
          <w:szCs w:val="28"/>
        </w:rPr>
        <w:t>предпрофессиональн</w:t>
      </w:r>
      <w:r>
        <w:rPr>
          <w:rStyle w:val="fontstyle01"/>
          <w:sz w:val="28"/>
          <w:szCs w:val="28"/>
        </w:rPr>
        <w:t>ой</w:t>
      </w:r>
      <w:proofErr w:type="spellEnd"/>
      <w:r w:rsidRPr="00FF501A">
        <w:rPr>
          <w:rStyle w:val="fontstyle01"/>
          <w:sz w:val="28"/>
          <w:szCs w:val="28"/>
        </w:rPr>
        <w:t xml:space="preserve"> программ</w:t>
      </w:r>
      <w:r>
        <w:rPr>
          <w:rStyle w:val="fontstyle01"/>
          <w:sz w:val="28"/>
          <w:szCs w:val="28"/>
        </w:rPr>
        <w:t>е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декоративно-прикладного творчества «Декоративно-прикладное творчество»</w:t>
      </w:r>
    </w:p>
    <w:p w:rsidR="007A69DC" w:rsidRDefault="00FF501A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825043" w:rsidRDefault="00FF501A" w:rsidP="00825043">
      <w:pPr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Для поступающих</w:t>
      </w:r>
      <w:r w:rsidRPr="008250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1 класс для обучения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дополнительным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предпрофессиональным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 программам в области </w:t>
      </w:r>
      <w:r w:rsidR="00825043">
        <w:rPr>
          <w:rFonts w:ascii="Times New Roman" w:eastAsia="Times New Roman" w:hAnsi="Times New Roman" w:cs="Times New Roman"/>
          <w:bCs/>
          <w:sz w:val="24"/>
          <w:szCs w:val="24"/>
        </w:rPr>
        <w:t>изобразитель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ного искусства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«Живопись», «Дизайн» и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дополнительной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предпрофессиональной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общеобразовательной программе в области декоративно-прикладного творчества «Декоративно-прикладное творчество»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043">
        <w:rPr>
          <w:rFonts w:ascii="Times New Roman" w:eastAsia="Times New Roman" w:hAnsi="Times New Roman" w:cs="Times New Roman"/>
          <w:sz w:val="24"/>
          <w:szCs w:val="24"/>
        </w:rPr>
        <w:t xml:space="preserve">приемные испытания проводятся 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>в форме</w:t>
      </w:r>
      <w:r w:rsidR="00825043">
        <w:rPr>
          <w:rFonts w:ascii="TimesNewRomanPSMT" w:hAnsi="TimesNewRomanPSMT"/>
          <w:color w:val="000000"/>
          <w:sz w:val="24"/>
          <w:szCs w:val="24"/>
        </w:rPr>
        <w:t xml:space="preserve">: 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825043" w:rsidRDefault="00825043" w:rsidP="00825043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творческо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го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задани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по живописи: </w:t>
      </w:r>
      <w:r w:rsidRPr="00825043">
        <w:rPr>
          <w:rFonts w:ascii="TimesNewRomanPSMT" w:hAnsi="TimesNewRomanPSMT"/>
          <w:color w:val="000000"/>
          <w:sz w:val="24"/>
          <w:szCs w:val="24"/>
        </w:rPr>
        <w:t>выполнение этюда простого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натюрморта, состоящего из дву</w:t>
      </w:r>
      <w:r>
        <w:rPr>
          <w:rFonts w:ascii="TimesNewRomanPSMT" w:hAnsi="TimesNewRomanPSMT"/>
          <w:color w:val="000000"/>
          <w:sz w:val="24"/>
          <w:szCs w:val="24"/>
        </w:rPr>
        <w:t xml:space="preserve">х предметов на нейтральном фоне. </w:t>
      </w:r>
    </w:p>
    <w:p w:rsidR="00825043" w:rsidRDefault="00825043" w:rsidP="00825043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Творческие задания выполняются поступающими </w:t>
      </w:r>
      <w:proofErr w:type="spellStart"/>
      <w:r w:rsidRPr="00825043">
        <w:rPr>
          <w:rFonts w:ascii="TimesNewRomanPSMT" w:hAnsi="TimesNewRomanPSMT"/>
          <w:color w:val="000000"/>
          <w:sz w:val="24"/>
          <w:szCs w:val="24"/>
        </w:rPr>
        <w:t>очно</w:t>
      </w:r>
      <w:proofErr w:type="spellEnd"/>
      <w:r w:rsidRPr="00825043">
        <w:rPr>
          <w:rFonts w:ascii="TimesNewRomanPSMT" w:hAnsi="TimesNewRomanPSMT"/>
          <w:color w:val="000000"/>
          <w:sz w:val="24"/>
          <w:szCs w:val="24"/>
        </w:rPr>
        <w:t xml:space="preserve"> на ватмане размером</w:t>
      </w:r>
      <w:proofErr w:type="gramStart"/>
      <w:r w:rsidRPr="00825043">
        <w:rPr>
          <w:rFonts w:ascii="TimesNewRomanPSMT" w:hAnsi="TimesNewRomanPSMT"/>
          <w:color w:val="000000"/>
          <w:sz w:val="24"/>
          <w:szCs w:val="24"/>
        </w:rPr>
        <w:t xml:space="preserve"> А</w:t>
      </w:r>
      <w:proofErr w:type="gramEnd"/>
      <w:r w:rsidRPr="00825043">
        <w:rPr>
          <w:rFonts w:ascii="TimesNewRomanPSMT" w:hAnsi="TimesNewRomanPSMT"/>
          <w:color w:val="000000"/>
          <w:sz w:val="24"/>
          <w:szCs w:val="24"/>
        </w:rPr>
        <w:t>-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 xml:space="preserve">4 (альбомный лист), в течение </w:t>
      </w:r>
      <w:r>
        <w:rPr>
          <w:rFonts w:ascii="TimesNewRomanPSMT" w:hAnsi="TimesNewRomanPSMT"/>
          <w:color w:val="000000"/>
          <w:sz w:val="24"/>
          <w:szCs w:val="24"/>
        </w:rPr>
        <w:t>1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академическ</w:t>
      </w:r>
      <w:r>
        <w:rPr>
          <w:rFonts w:ascii="TimesNewRomanPSMT" w:hAnsi="TimesNewRomanPSMT"/>
          <w:color w:val="000000"/>
          <w:sz w:val="24"/>
          <w:szCs w:val="24"/>
        </w:rPr>
        <w:t>ого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час</w:t>
      </w:r>
      <w:r>
        <w:rPr>
          <w:rFonts w:ascii="TimesNewRomanPSMT" w:hAnsi="TimesNewRomanPSMT"/>
          <w:color w:val="000000"/>
          <w:sz w:val="24"/>
          <w:szCs w:val="24"/>
        </w:rPr>
        <w:t>а (</w:t>
      </w:r>
      <w:r w:rsidRPr="00825043">
        <w:rPr>
          <w:rFonts w:ascii="TimesNewRomanPSMT" w:hAnsi="TimesNewRomanPSMT"/>
          <w:color w:val="000000"/>
          <w:sz w:val="24"/>
          <w:szCs w:val="24"/>
        </w:rPr>
        <w:t>40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минут</w:t>
      </w:r>
      <w:r>
        <w:rPr>
          <w:rFonts w:ascii="TimesNewRomanPSMT" w:hAnsi="TimesNewRomanPSMT"/>
          <w:color w:val="000000"/>
          <w:sz w:val="24"/>
          <w:szCs w:val="24"/>
        </w:rPr>
        <w:t xml:space="preserve">). 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Дополнительно </w:t>
      </w:r>
      <w:proofErr w:type="gramStart"/>
      <w:r w:rsidRPr="00825043">
        <w:rPr>
          <w:rFonts w:ascii="TimesNewRomanPSMT" w:hAnsi="TimesNewRomanPSMT"/>
          <w:color w:val="000000"/>
          <w:sz w:val="24"/>
          <w:szCs w:val="24"/>
        </w:rPr>
        <w:t>поступающий</w:t>
      </w:r>
      <w:proofErr w:type="gramEnd"/>
      <w:r w:rsidRPr="00825043">
        <w:rPr>
          <w:rFonts w:ascii="TimesNewRomanPSMT" w:hAnsi="TimesNewRomanPSMT"/>
          <w:color w:val="000000"/>
          <w:sz w:val="24"/>
          <w:szCs w:val="24"/>
        </w:rPr>
        <w:t xml:space="preserve"> может представить самостоятельно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выполненн</w:t>
      </w:r>
      <w:r>
        <w:rPr>
          <w:rFonts w:ascii="TimesNewRomanPSMT" w:hAnsi="TimesNewRomanPSMT"/>
          <w:color w:val="000000"/>
          <w:sz w:val="24"/>
          <w:szCs w:val="24"/>
        </w:rPr>
        <w:t>ые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им </w:t>
      </w:r>
      <w:r>
        <w:rPr>
          <w:rFonts w:ascii="TimesNewRomanPSMT" w:hAnsi="TimesNewRomanPSMT"/>
          <w:color w:val="000000"/>
          <w:sz w:val="24"/>
          <w:szCs w:val="24"/>
        </w:rPr>
        <w:t xml:space="preserve">дома </w:t>
      </w:r>
      <w:r w:rsidRPr="00825043">
        <w:rPr>
          <w:rFonts w:ascii="TimesNewRomanPSMT" w:hAnsi="TimesNewRomanPSMT"/>
          <w:color w:val="000000"/>
          <w:sz w:val="24"/>
          <w:szCs w:val="24"/>
        </w:rPr>
        <w:t>художественн</w:t>
      </w:r>
      <w:r>
        <w:rPr>
          <w:rFonts w:ascii="TimesNewRomanPSMT" w:hAnsi="TimesNewRomanPSMT"/>
          <w:color w:val="000000"/>
          <w:sz w:val="24"/>
          <w:szCs w:val="24"/>
        </w:rPr>
        <w:t>ые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работ</w:t>
      </w:r>
      <w:r>
        <w:rPr>
          <w:rFonts w:ascii="TimesNewRomanPSMT" w:hAnsi="TimesNewRomanPSMT"/>
          <w:color w:val="000000"/>
          <w:sz w:val="24"/>
          <w:szCs w:val="24"/>
        </w:rPr>
        <w:t>ы</w:t>
      </w:r>
      <w:r w:rsidRPr="00825043">
        <w:rPr>
          <w:rFonts w:ascii="TimesNewRomanPSMT" w:hAnsi="TimesNewRomanPSMT"/>
          <w:color w:val="000000"/>
          <w:sz w:val="24"/>
          <w:szCs w:val="24"/>
        </w:rPr>
        <w:t>. Дополнительно представленные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самостоятельно выполненные художественные работы оценке не подлежат.</w:t>
      </w:r>
    </w:p>
    <w:p w:rsidR="00B44B4E" w:rsidRDefault="00B44B4E" w:rsidP="00B44B4E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Система и критерии оценок творческих способностей, позволяющих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определить необходимый уровень и имеющиеся навыки поступающих: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789"/>
        <w:gridCol w:w="3261"/>
        <w:gridCol w:w="2976"/>
      </w:tblGrid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825043" w:rsidRDefault="00B44B4E" w:rsidP="00C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825043" w:rsidRDefault="00B44B4E" w:rsidP="00C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825043" w:rsidRDefault="00B44B4E" w:rsidP="00C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</w:tc>
      </w:tr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Передана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тепло-холодность, колорит,  хорошее владение красками, выразительность, аккуратность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исунок грамотно </w:t>
            </w:r>
            <w:proofErr w:type="gramStart"/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скомпонован Изобразительная   плоскость   гармонично 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цвету и форме,  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композиционного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найдена пластика рисунка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рисунке наблюдаются плавные переходы градаций тона  характерные каждой части натюрморта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зображение цельно;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создано  ощущение пространства.</w:t>
            </w:r>
          </w:p>
        </w:tc>
      </w:tr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Незначительные  ошибки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передаче цвета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изобразительная плоскость композиционно организованна;  решение темы авторское; определено главное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все предметы расположены на одной оси по горизонтали или вертикали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рисунке наблюдается некоторое   несоответствие в цветовом и  тональном решении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пространства</w:t>
            </w:r>
          </w:p>
        </w:tc>
      </w:tr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цельности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изображения,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акценты расставлены не  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цветовые отношения найдены с искажением,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небрежное исполнение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но со смещением в листе вниз, влево, налево или направо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Тональное решение недостаточно разнообразно, объем предметов передан плохо  </w:t>
            </w:r>
          </w:p>
        </w:tc>
      </w:tr>
      <w:tr w:rsidR="00B44B4E" w:rsidRPr="00FF501A" w:rsidTr="00C32E06">
        <w:trPr>
          <w:trHeight w:val="423"/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колористической гармонии, не найдены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цветовые отношения, н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ебрежное исполнение работы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Композиция решена неверно, изображение слишком маленькое или слишком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большое, не соблюдены пропорции предметов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решение однообразно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монотонно, предметы лишены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оъема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4902" w:rsidRDefault="00825043" w:rsidP="00AE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lastRenderedPageBreak/>
        <w:t>Оценки выставляются по 5-балльной системе, дифференцированно по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каждому разделу проверки данных (</w:t>
      </w:r>
      <w:r>
        <w:rPr>
          <w:rFonts w:ascii="TimesNewRomanPSMT" w:hAnsi="TimesNewRomanPSMT"/>
          <w:color w:val="000000"/>
          <w:sz w:val="24"/>
          <w:szCs w:val="24"/>
        </w:rPr>
        <w:t>цвет, композиция и тон</w:t>
      </w:r>
      <w:r w:rsidRPr="00825043">
        <w:rPr>
          <w:rFonts w:ascii="TimesNewRomanPSMT" w:hAnsi="TimesNewRomanPSMT"/>
          <w:color w:val="000000"/>
          <w:sz w:val="24"/>
          <w:szCs w:val="24"/>
        </w:rPr>
        <w:t>). Суммарное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количество полученных оценок соответствует количеству набранных при отборе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 xml:space="preserve">баллов. Максимально возможное количество баллов – </w:t>
      </w:r>
      <w:r>
        <w:rPr>
          <w:rFonts w:ascii="TimesNewRomanPSMT" w:hAnsi="TimesNewRomanPSMT"/>
          <w:color w:val="000000"/>
          <w:sz w:val="24"/>
          <w:szCs w:val="24"/>
        </w:rPr>
        <w:t>15</w:t>
      </w:r>
      <w:r w:rsidR="00AE4902">
        <w:rPr>
          <w:rFonts w:ascii="TimesNewRomanPSMT" w:hAnsi="TimesNewRomanPSMT"/>
          <w:color w:val="000000"/>
          <w:sz w:val="24"/>
          <w:szCs w:val="24"/>
        </w:rPr>
        <w:t>,</w:t>
      </w:r>
      <w:r w:rsidR="00AE4902" w:rsidRPr="00AE49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E4902">
        <w:rPr>
          <w:rFonts w:ascii="TimesNewRomanPSMT" w:hAnsi="TimesNewRomanPSMT"/>
          <w:color w:val="000000"/>
          <w:sz w:val="24"/>
          <w:szCs w:val="24"/>
        </w:rPr>
        <w:t>проходной балл для рекомендации к поступлению - 12</w:t>
      </w:r>
      <w:r w:rsidR="00AE4902" w:rsidRPr="00825043">
        <w:rPr>
          <w:rFonts w:ascii="TimesNewRomanPSMT" w:hAnsi="TimesNewRomanPSMT"/>
          <w:color w:val="000000"/>
          <w:sz w:val="24"/>
          <w:szCs w:val="24"/>
        </w:rPr>
        <w:t>.</w:t>
      </w:r>
    </w:p>
    <w:p w:rsidR="00FF501A" w:rsidRDefault="00825043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sz w:val="24"/>
          <w:szCs w:val="24"/>
        </w:rPr>
        <w:t xml:space="preserve"> 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E4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на просмотр</w:t>
      </w:r>
      <w:r w:rsidR="00AE4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возвращаются.</w:t>
      </w:r>
    </w:p>
    <w:p w:rsidR="00825043" w:rsidRPr="00825043" w:rsidRDefault="00825043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>Приёмное прослушивание и собеседование проводится без присутствия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и посторонних лиц.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 окончании вступительных испытаний заседает комиссия по отбору, где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обсуждается каждая кандидатура, оцениваются музыкальные данные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поступающих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25043" w:rsidRPr="00FF501A" w:rsidRDefault="00825043" w:rsidP="008250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825043" w:rsidRDefault="00825043" w:rsidP="00FF5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25043" w:rsidSect="0041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37C"/>
    <w:multiLevelType w:val="hybridMultilevel"/>
    <w:tmpl w:val="85D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F56"/>
    <w:multiLevelType w:val="hybridMultilevel"/>
    <w:tmpl w:val="CD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3F2"/>
    <w:multiLevelType w:val="hybridMultilevel"/>
    <w:tmpl w:val="B3BCA99A"/>
    <w:lvl w:ilvl="0" w:tplc="1396A05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1A"/>
    <w:rsid w:val="00062F57"/>
    <w:rsid w:val="001145EA"/>
    <w:rsid w:val="002F1A4E"/>
    <w:rsid w:val="00417004"/>
    <w:rsid w:val="0053572B"/>
    <w:rsid w:val="006E62D7"/>
    <w:rsid w:val="007A69DC"/>
    <w:rsid w:val="00825043"/>
    <w:rsid w:val="008C4278"/>
    <w:rsid w:val="00AE4902"/>
    <w:rsid w:val="00B44B4E"/>
    <w:rsid w:val="00D76918"/>
    <w:rsid w:val="00DC33E9"/>
    <w:rsid w:val="00E01528"/>
    <w:rsid w:val="00E558A8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1A"/>
    <w:rPr>
      <w:b/>
      <w:bCs/>
    </w:rPr>
  </w:style>
  <w:style w:type="character" w:customStyle="1" w:styleId="fontstyle01">
    <w:name w:val="fontstyle01"/>
    <w:basedOn w:val="a0"/>
    <w:rsid w:val="00FF5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043"/>
    <w:pPr>
      <w:ind w:left="720"/>
      <w:contextualSpacing/>
    </w:pPr>
  </w:style>
  <w:style w:type="character" w:customStyle="1" w:styleId="fontstyle21">
    <w:name w:val="fontstyle21"/>
    <w:basedOn w:val="a0"/>
    <w:rsid w:val="008250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2021-05-25T08:27:00Z</cp:lastPrinted>
  <dcterms:created xsi:type="dcterms:W3CDTF">2020-04-11T15:05:00Z</dcterms:created>
  <dcterms:modified xsi:type="dcterms:W3CDTF">2022-04-04T08:46:00Z</dcterms:modified>
</cp:coreProperties>
</file>